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6B15D" w14:textId="77777777" w:rsidR="00FD3AAE" w:rsidRDefault="00FD3AAE" w:rsidP="008575FB">
      <w:pPr>
        <w:spacing w:after="75" w:line="360" w:lineRule="auto"/>
        <w:jc w:val="center"/>
        <w:outlineLvl w:val="1"/>
        <w:rPr>
          <w:rFonts w:ascii="Arial" w:eastAsia="Times New Roman" w:hAnsi="Arial" w:cs="Arial"/>
          <w:b/>
          <w:bCs/>
          <w:color w:val="000000" w:themeColor="text1"/>
          <w:sz w:val="28"/>
          <w:szCs w:val="28"/>
          <w:lang w:eastAsia="pl-PL"/>
        </w:rPr>
      </w:pPr>
    </w:p>
    <w:p w14:paraId="459260BF" w14:textId="714A1E3A" w:rsidR="00472EDB" w:rsidRDefault="00472EDB" w:rsidP="00472EDB">
      <w:pPr>
        <w:suppressAutoHyphens/>
        <w:spacing w:after="0" w:line="360" w:lineRule="auto"/>
        <w:jc w:val="center"/>
        <w:rPr>
          <w:rFonts w:ascii="Arial" w:eastAsia="Times New Roman" w:hAnsi="Arial" w:cs="Arial"/>
          <w:sz w:val="28"/>
          <w:szCs w:val="28"/>
          <w:lang w:eastAsia="pl-PL"/>
        </w:rPr>
      </w:pPr>
      <w:r>
        <w:rPr>
          <w:rFonts w:ascii="Arial" w:eastAsia="Times New Roman" w:hAnsi="Arial" w:cs="Arial"/>
          <w:b/>
          <w:sz w:val="28"/>
          <w:szCs w:val="28"/>
          <w:lang w:eastAsia="pl-PL"/>
        </w:rPr>
        <w:t>UCHWAŁA NR XXVI/174/2026</w:t>
      </w:r>
    </w:p>
    <w:p w14:paraId="1B9656FB" w14:textId="77777777" w:rsidR="00472EDB" w:rsidRDefault="00472EDB" w:rsidP="00472EDB">
      <w:pPr>
        <w:keepNext/>
        <w:numPr>
          <w:ilvl w:val="0"/>
          <w:numId w:val="2"/>
        </w:numPr>
        <w:suppressAutoHyphens/>
        <w:spacing w:after="0" w:line="360" w:lineRule="auto"/>
        <w:jc w:val="center"/>
        <w:outlineLvl w:val="0"/>
        <w:rPr>
          <w:rFonts w:ascii="Arial" w:eastAsia="Times New Roman" w:hAnsi="Arial" w:cs="Arial"/>
          <w:b/>
          <w:sz w:val="28"/>
          <w:szCs w:val="28"/>
          <w:lang w:eastAsia="pl-PL"/>
        </w:rPr>
      </w:pPr>
      <w:r>
        <w:rPr>
          <w:rFonts w:ascii="Arial" w:eastAsia="Times New Roman" w:hAnsi="Arial" w:cs="Arial"/>
          <w:b/>
          <w:sz w:val="28"/>
          <w:szCs w:val="28"/>
          <w:lang w:eastAsia="pl-PL"/>
        </w:rPr>
        <w:t>RADY POWIATU GRÓJECKIEGO</w:t>
      </w:r>
    </w:p>
    <w:p w14:paraId="71939B9F" w14:textId="77777777" w:rsidR="00472EDB" w:rsidRDefault="00472EDB" w:rsidP="00472EDB">
      <w:pPr>
        <w:suppressAutoHyphens/>
        <w:spacing w:after="0" w:line="360" w:lineRule="auto"/>
        <w:jc w:val="center"/>
        <w:rPr>
          <w:rFonts w:ascii="Arial" w:eastAsia="Times New Roman" w:hAnsi="Arial" w:cs="Arial"/>
          <w:b/>
          <w:sz w:val="28"/>
          <w:szCs w:val="28"/>
          <w:lang w:eastAsia="pl-PL"/>
        </w:rPr>
      </w:pPr>
      <w:r>
        <w:rPr>
          <w:rFonts w:ascii="Arial" w:eastAsia="Times New Roman" w:hAnsi="Arial" w:cs="Arial"/>
          <w:b/>
          <w:sz w:val="28"/>
          <w:szCs w:val="28"/>
          <w:lang w:eastAsia="pl-PL"/>
        </w:rPr>
        <w:t xml:space="preserve">z dnia 30 marca 2026 r. </w:t>
      </w:r>
    </w:p>
    <w:p w14:paraId="57D6F391" w14:textId="77777777" w:rsidR="008575FB" w:rsidRDefault="008575FB" w:rsidP="008575FB">
      <w:pPr>
        <w:spacing w:after="75" w:line="240" w:lineRule="auto"/>
        <w:outlineLvl w:val="1"/>
        <w:rPr>
          <w:rFonts w:ascii="Arial" w:eastAsia="Times New Roman" w:hAnsi="Arial" w:cs="Arial"/>
          <w:b/>
          <w:bCs/>
          <w:color w:val="000000" w:themeColor="text1"/>
          <w:sz w:val="24"/>
          <w:szCs w:val="24"/>
          <w:lang w:eastAsia="pl-PL"/>
        </w:rPr>
      </w:pPr>
    </w:p>
    <w:p w14:paraId="75EB3B9D" w14:textId="7D97B39B" w:rsidR="00FD3AAE" w:rsidRPr="00FD3AAE" w:rsidRDefault="00C13EB1" w:rsidP="00FD3AAE">
      <w:pPr>
        <w:tabs>
          <w:tab w:val="left" w:pos="284"/>
        </w:tabs>
        <w:spacing w:line="360" w:lineRule="auto"/>
        <w:jc w:val="both"/>
        <w:rPr>
          <w:rFonts w:ascii="Arial" w:hAnsi="Arial" w:cs="Arial"/>
          <w:b/>
          <w:color w:val="000000" w:themeColor="text1"/>
          <w:sz w:val="24"/>
          <w:szCs w:val="24"/>
        </w:rPr>
      </w:pPr>
      <w:bookmarkStart w:id="0" w:name="_Hlk124846798"/>
      <w:r w:rsidRPr="00FD3AAE">
        <w:rPr>
          <w:rFonts w:ascii="Arial" w:eastAsia="Times New Roman" w:hAnsi="Arial" w:cs="Arial"/>
          <w:b/>
          <w:iCs/>
          <w:color w:val="000000" w:themeColor="text1"/>
          <w:sz w:val="24"/>
          <w:szCs w:val="24"/>
          <w:lang w:eastAsia="pl-PL"/>
        </w:rPr>
        <w:t xml:space="preserve">w sprawie </w:t>
      </w:r>
      <w:r w:rsidR="00FD3AAE" w:rsidRPr="00FD3AAE">
        <w:rPr>
          <w:rFonts w:ascii="Arial" w:hAnsi="Arial" w:cs="Arial"/>
          <w:b/>
          <w:iCs/>
          <w:color w:val="000000"/>
          <w:sz w:val="24"/>
          <w:szCs w:val="24"/>
        </w:rPr>
        <w:t xml:space="preserve">petycji dot. zagrożenia bezpieczeństwa mieszkańców wsi </w:t>
      </w:r>
      <w:r w:rsidR="00DF18FD">
        <w:rPr>
          <w:rFonts w:ascii="Arial" w:hAnsi="Arial" w:cs="Arial"/>
          <w:b/>
          <w:iCs/>
          <w:color w:val="000000"/>
          <w:sz w:val="24"/>
          <w:szCs w:val="24"/>
        </w:rPr>
        <w:br/>
      </w:r>
      <w:r w:rsidR="00FD3AAE" w:rsidRPr="00FD3AAE">
        <w:rPr>
          <w:rFonts w:ascii="Arial" w:hAnsi="Arial" w:cs="Arial"/>
          <w:b/>
          <w:iCs/>
          <w:color w:val="000000"/>
          <w:sz w:val="24"/>
          <w:szCs w:val="24"/>
        </w:rPr>
        <w:t>Górki-Izabelin gm. Mogielnica spowodowanego przez dziki</w:t>
      </w:r>
    </w:p>
    <w:bookmarkEnd w:id="0"/>
    <w:p w14:paraId="6A62AA7D" w14:textId="77777777" w:rsidR="00C13EB1" w:rsidRDefault="00C13EB1" w:rsidP="00C13EB1">
      <w:pPr>
        <w:spacing w:after="0" w:line="360" w:lineRule="auto"/>
        <w:rPr>
          <w:rFonts w:ascii="Arial" w:eastAsia="Times New Roman" w:hAnsi="Arial" w:cs="Arial"/>
          <w:i/>
          <w:color w:val="000000" w:themeColor="text1"/>
          <w:sz w:val="24"/>
          <w:szCs w:val="24"/>
          <w:lang w:eastAsia="pl-PL"/>
        </w:rPr>
      </w:pPr>
    </w:p>
    <w:p w14:paraId="66336F4D" w14:textId="3BE426C1" w:rsidR="00C13EB1" w:rsidRDefault="00C13EB1" w:rsidP="00C13EB1">
      <w:pPr>
        <w:spacing w:after="240" w:line="360" w:lineRule="auto"/>
        <w:jc w:val="both"/>
        <w:rPr>
          <w:rFonts w:ascii="Arial" w:hAnsi="Arial" w:cs="Arial"/>
          <w:sz w:val="24"/>
        </w:rPr>
      </w:pPr>
      <w:r>
        <w:rPr>
          <w:rFonts w:ascii="Arial" w:eastAsia="Times New Roman" w:hAnsi="Arial" w:cs="Arial"/>
          <w:color w:val="000000" w:themeColor="text1"/>
          <w:sz w:val="24"/>
          <w:szCs w:val="24"/>
          <w:lang w:eastAsia="pl-PL"/>
        </w:rPr>
        <w:t xml:space="preserve">Na podstawie art. 16a ustawy z dnia 5 czerwca 1998 r. o samorządzie powiatowym (Dz. U. z </w:t>
      </w:r>
      <w:r>
        <w:rPr>
          <w:rFonts w:ascii="Arial" w:hAnsi="Arial" w:cs="Arial"/>
          <w:sz w:val="24"/>
        </w:rPr>
        <w:t xml:space="preserve"> 202</w:t>
      </w:r>
      <w:r w:rsidR="00FD3AAE">
        <w:rPr>
          <w:rFonts w:ascii="Arial" w:hAnsi="Arial" w:cs="Arial"/>
          <w:sz w:val="24"/>
        </w:rPr>
        <w:t>5</w:t>
      </w:r>
      <w:r>
        <w:rPr>
          <w:rFonts w:ascii="Arial" w:hAnsi="Arial" w:cs="Arial"/>
          <w:sz w:val="24"/>
        </w:rPr>
        <w:t xml:space="preserve"> r. poz. </w:t>
      </w:r>
      <w:r w:rsidR="00FD3AAE">
        <w:rPr>
          <w:rFonts w:ascii="Arial" w:hAnsi="Arial" w:cs="Arial"/>
          <w:sz w:val="24"/>
        </w:rPr>
        <w:t>1684</w:t>
      </w:r>
      <w:r>
        <w:rPr>
          <w:rFonts w:ascii="Arial" w:hAnsi="Arial" w:cs="Arial"/>
          <w:sz w:val="24"/>
        </w:rPr>
        <w:t xml:space="preserve">) oraz art. 9 ust. 2 i art. 13 ust. 1 ustawy </w:t>
      </w:r>
      <w:r>
        <w:rPr>
          <w:rFonts w:ascii="Arial" w:hAnsi="Arial" w:cs="Arial"/>
          <w:sz w:val="24"/>
        </w:rPr>
        <w:br/>
        <w:t xml:space="preserve">z dnia 11 lipca 2014 r. o petycjach (Dz. U. z 2018, poz. 870) </w:t>
      </w:r>
      <w:r>
        <w:rPr>
          <w:rFonts w:ascii="Arial" w:eastAsia="Times New Roman" w:hAnsi="Arial" w:cs="Arial"/>
          <w:color w:val="000000" w:themeColor="text1"/>
          <w:sz w:val="24"/>
          <w:szCs w:val="24"/>
          <w:lang w:eastAsia="pl-PL"/>
        </w:rPr>
        <w:t>uchwala się, co następuje:</w:t>
      </w:r>
    </w:p>
    <w:p w14:paraId="5E41BA68" w14:textId="5D142425" w:rsidR="00C13EB1" w:rsidRDefault="00C13EB1" w:rsidP="00C13EB1">
      <w:pPr>
        <w:spacing w:after="0" w:line="360" w:lineRule="auto"/>
        <w:jc w:val="both"/>
        <w:rPr>
          <w:rFonts w:ascii="Arial" w:hAnsi="Arial" w:cs="Arial"/>
          <w:sz w:val="24"/>
          <w:szCs w:val="24"/>
        </w:rPr>
      </w:pPr>
      <w:r w:rsidRPr="00335819">
        <w:rPr>
          <w:rFonts w:ascii="Arial" w:eastAsia="Times New Roman" w:hAnsi="Arial" w:cs="Arial"/>
          <w:color w:val="000000" w:themeColor="text1"/>
          <w:sz w:val="24"/>
          <w:szCs w:val="24"/>
          <w:lang w:eastAsia="pl-PL"/>
        </w:rPr>
        <w:t>§1.</w:t>
      </w:r>
      <w:r>
        <w:rPr>
          <w:rFonts w:ascii="Arial" w:eastAsia="Times New Roman" w:hAnsi="Arial" w:cs="Arial"/>
          <w:b/>
          <w:bCs/>
          <w:color w:val="000000" w:themeColor="text1"/>
          <w:sz w:val="24"/>
          <w:szCs w:val="24"/>
          <w:lang w:eastAsia="pl-PL"/>
        </w:rPr>
        <w:t xml:space="preserve"> </w:t>
      </w:r>
      <w:r w:rsidRPr="009740B3">
        <w:rPr>
          <w:rFonts w:ascii="Arial" w:eastAsia="Times New Roman" w:hAnsi="Arial" w:cs="Arial"/>
          <w:color w:val="000000" w:themeColor="text1"/>
          <w:sz w:val="24"/>
          <w:szCs w:val="24"/>
          <w:lang w:eastAsia="pl-PL"/>
        </w:rPr>
        <w:t>Uznaje się za zasadn</w:t>
      </w:r>
      <w:r w:rsidR="00FD3AAE">
        <w:rPr>
          <w:rFonts w:ascii="Arial" w:eastAsia="Times New Roman" w:hAnsi="Arial" w:cs="Arial"/>
          <w:color w:val="000000" w:themeColor="text1"/>
          <w:sz w:val="24"/>
          <w:szCs w:val="24"/>
          <w:lang w:eastAsia="pl-PL"/>
        </w:rPr>
        <w:t>ą</w:t>
      </w:r>
      <w:r>
        <w:rPr>
          <w:rFonts w:ascii="Arial" w:eastAsia="Times New Roman" w:hAnsi="Arial" w:cs="Arial"/>
          <w:color w:val="000000" w:themeColor="text1"/>
          <w:sz w:val="24"/>
          <w:szCs w:val="24"/>
          <w:lang w:eastAsia="pl-PL"/>
        </w:rPr>
        <w:t xml:space="preserve"> petycję </w:t>
      </w:r>
      <w:r w:rsidR="00FD3AAE" w:rsidRPr="00FD3AAE">
        <w:rPr>
          <w:rFonts w:ascii="Arial" w:hAnsi="Arial" w:cs="Arial"/>
          <w:bCs/>
          <w:iCs/>
          <w:color w:val="000000"/>
          <w:sz w:val="24"/>
          <w:szCs w:val="24"/>
        </w:rPr>
        <w:t>dot. zagrożenia bezpieczeństwa mieszkańców wsi Górki-Izabelin gm. Mogielnica spowodowanego przez dziki.</w:t>
      </w:r>
    </w:p>
    <w:p w14:paraId="1A991508" w14:textId="77777777" w:rsidR="00C13EB1" w:rsidRPr="005D2A8F" w:rsidRDefault="00C13EB1" w:rsidP="00C13EB1">
      <w:pPr>
        <w:spacing w:after="0" w:line="360" w:lineRule="auto"/>
        <w:rPr>
          <w:rFonts w:ascii="Arial" w:eastAsia="Times New Roman" w:hAnsi="Arial" w:cs="Arial"/>
          <w:b/>
          <w:bCs/>
          <w:color w:val="000000" w:themeColor="text1"/>
          <w:sz w:val="24"/>
          <w:szCs w:val="24"/>
          <w:lang w:eastAsia="pl-PL"/>
        </w:rPr>
      </w:pPr>
    </w:p>
    <w:p w14:paraId="7DC880EF" w14:textId="77777777" w:rsidR="00C13EB1" w:rsidRPr="005D2A8F" w:rsidRDefault="00C13EB1" w:rsidP="00C13EB1">
      <w:pPr>
        <w:spacing w:after="0" w:line="360" w:lineRule="auto"/>
        <w:rPr>
          <w:rFonts w:ascii="Arial" w:eastAsia="Times New Roman" w:hAnsi="Arial" w:cs="Arial"/>
          <w:b/>
          <w:bCs/>
          <w:color w:val="000000" w:themeColor="text1"/>
          <w:sz w:val="24"/>
          <w:szCs w:val="24"/>
          <w:lang w:eastAsia="pl-PL"/>
        </w:rPr>
      </w:pPr>
      <w:r w:rsidRPr="003C129F">
        <w:rPr>
          <w:rFonts w:ascii="Arial" w:eastAsia="Times New Roman" w:hAnsi="Arial" w:cs="Arial"/>
          <w:color w:val="000000" w:themeColor="text1"/>
          <w:sz w:val="24"/>
          <w:szCs w:val="24"/>
          <w:lang w:eastAsia="pl-PL"/>
        </w:rPr>
        <w:t>§2.</w:t>
      </w:r>
      <w:r>
        <w:rPr>
          <w:rFonts w:ascii="Arial" w:eastAsia="Times New Roman" w:hAnsi="Arial" w:cs="Arial"/>
          <w:b/>
          <w:bCs/>
          <w:color w:val="000000" w:themeColor="text1"/>
          <w:sz w:val="24"/>
          <w:szCs w:val="24"/>
          <w:lang w:eastAsia="pl-PL"/>
        </w:rPr>
        <w:t xml:space="preserve"> </w:t>
      </w:r>
      <w:r w:rsidRPr="009740B3">
        <w:rPr>
          <w:rFonts w:ascii="Arial" w:eastAsia="Times New Roman" w:hAnsi="Arial" w:cs="Arial"/>
          <w:color w:val="000000" w:themeColor="text1"/>
          <w:sz w:val="24"/>
          <w:szCs w:val="24"/>
          <w:lang w:eastAsia="pl-PL"/>
        </w:rPr>
        <w:t>Uzasadnienie stanowi załącznik do niniejszej uchwały.</w:t>
      </w:r>
    </w:p>
    <w:p w14:paraId="10075766" w14:textId="77777777" w:rsidR="00C13EB1" w:rsidRDefault="00C13EB1" w:rsidP="00C13EB1">
      <w:pPr>
        <w:spacing w:after="0" w:line="360" w:lineRule="auto"/>
        <w:rPr>
          <w:rFonts w:ascii="Arial" w:eastAsia="Times New Roman" w:hAnsi="Arial" w:cs="Arial"/>
          <w:color w:val="000000" w:themeColor="text1"/>
          <w:sz w:val="24"/>
          <w:szCs w:val="24"/>
          <w:lang w:eastAsia="pl-PL"/>
        </w:rPr>
      </w:pPr>
      <w:r w:rsidRPr="009740B3">
        <w:rPr>
          <w:rFonts w:ascii="Arial" w:eastAsia="Times New Roman" w:hAnsi="Arial" w:cs="Arial"/>
          <w:color w:val="000000" w:themeColor="text1"/>
          <w:sz w:val="24"/>
          <w:szCs w:val="24"/>
          <w:lang w:eastAsia="pl-PL"/>
        </w:rPr>
        <w:t xml:space="preserve"> </w:t>
      </w:r>
    </w:p>
    <w:p w14:paraId="67BF5FD7" w14:textId="2677001E" w:rsidR="00FD3AAE" w:rsidRPr="00FD3AAE" w:rsidRDefault="00C13EB1" w:rsidP="00FD3AAE">
      <w:pPr>
        <w:spacing w:after="0" w:line="360" w:lineRule="auto"/>
        <w:jc w:val="both"/>
        <w:rPr>
          <w:rFonts w:ascii="Arial" w:eastAsia="Times New Roman" w:hAnsi="Arial" w:cs="Arial"/>
          <w:color w:val="000000" w:themeColor="text1"/>
          <w:sz w:val="24"/>
          <w:szCs w:val="24"/>
          <w:lang w:eastAsia="pl-PL"/>
        </w:rPr>
      </w:pPr>
      <w:r w:rsidRPr="003C129F">
        <w:rPr>
          <w:rFonts w:ascii="Arial" w:eastAsia="Times New Roman" w:hAnsi="Arial" w:cs="Arial"/>
          <w:color w:val="000000" w:themeColor="text1"/>
          <w:sz w:val="24"/>
          <w:szCs w:val="24"/>
          <w:lang w:eastAsia="pl-PL"/>
        </w:rPr>
        <w:t>§3.</w:t>
      </w:r>
      <w:r>
        <w:rPr>
          <w:rFonts w:ascii="Arial" w:eastAsia="Times New Roman" w:hAnsi="Arial" w:cs="Arial"/>
          <w:color w:val="000000" w:themeColor="text1"/>
          <w:sz w:val="24"/>
          <w:szCs w:val="24"/>
          <w:lang w:eastAsia="pl-PL"/>
        </w:rPr>
        <w:t xml:space="preserve"> Wykonanie uchwały powierza się Przewodniczącemu Rady Powiatu Grójeckiego zobowiązując go do zawiadomienia wnoszącego petycję o sposobie rozpatrzenia petycji wraz z uzasadnieniem</w:t>
      </w:r>
      <w:r w:rsidR="00FD3AAE">
        <w:rPr>
          <w:rFonts w:ascii="Arial" w:eastAsia="Times New Roman" w:hAnsi="Arial" w:cs="Arial"/>
          <w:color w:val="000000" w:themeColor="text1"/>
          <w:sz w:val="24"/>
          <w:szCs w:val="24"/>
          <w:lang w:eastAsia="pl-PL"/>
        </w:rPr>
        <w:t xml:space="preserve"> oraz </w:t>
      </w:r>
      <w:r w:rsidR="00FD3AAE">
        <w:rPr>
          <w:rFonts w:ascii="Arial" w:hAnsi="Arial" w:cs="Arial"/>
          <w:sz w:val="24"/>
          <w:szCs w:val="24"/>
        </w:rPr>
        <w:t>poprzez</w:t>
      </w:r>
      <w:r w:rsidR="00FD3AAE" w:rsidRPr="00C158F4">
        <w:rPr>
          <w:rFonts w:ascii="Arial" w:hAnsi="Arial" w:cs="Arial"/>
          <w:sz w:val="24"/>
          <w:szCs w:val="24"/>
        </w:rPr>
        <w:t xml:space="preserve"> przesłani</w:t>
      </w:r>
      <w:r w:rsidR="00FD3AAE">
        <w:rPr>
          <w:rFonts w:ascii="Arial" w:hAnsi="Arial" w:cs="Arial"/>
          <w:sz w:val="24"/>
          <w:szCs w:val="24"/>
        </w:rPr>
        <w:t>e odpisu</w:t>
      </w:r>
      <w:r w:rsidR="00FD3AAE" w:rsidRPr="00C158F4">
        <w:rPr>
          <w:rFonts w:ascii="Arial" w:hAnsi="Arial" w:cs="Arial"/>
          <w:sz w:val="24"/>
          <w:szCs w:val="24"/>
        </w:rPr>
        <w:t xml:space="preserve"> Uchwały wraz </w:t>
      </w:r>
      <w:r w:rsidR="00FD3AAE">
        <w:rPr>
          <w:rFonts w:ascii="Arial" w:hAnsi="Arial" w:cs="Arial"/>
          <w:sz w:val="24"/>
          <w:szCs w:val="24"/>
        </w:rPr>
        <w:br/>
      </w:r>
      <w:r w:rsidR="00FD3AAE" w:rsidRPr="00C158F4">
        <w:rPr>
          <w:rFonts w:ascii="Arial" w:hAnsi="Arial" w:cs="Arial"/>
          <w:sz w:val="24"/>
          <w:szCs w:val="24"/>
        </w:rPr>
        <w:t xml:space="preserve">z uzasadnieniem </w:t>
      </w:r>
      <w:r w:rsidR="00FD3AAE">
        <w:rPr>
          <w:rFonts w:ascii="Arial" w:hAnsi="Arial" w:cs="Arial"/>
          <w:sz w:val="24"/>
          <w:szCs w:val="24"/>
        </w:rPr>
        <w:t>do Ministerstwa Klimatu i Środowiska</w:t>
      </w:r>
      <w:r w:rsidR="00C928D7">
        <w:rPr>
          <w:rFonts w:ascii="Arial" w:hAnsi="Arial" w:cs="Arial"/>
          <w:sz w:val="24"/>
          <w:szCs w:val="24"/>
        </w:rPr>
        <w:t xml:space="preserve">, </w:t>
      </w:r>
      <w:r w:rsidR="00FD3AAE">
        <w:rPr>
          <w:rFonts w:ascii="Arial" w:hAnsi="Arial" w:cs="Arial"/>
          <w:sz w:val="24"/>
          <w:szCs w:val="24"/>
        </w:rPr>
        <w:t xml:space="preserve">Ministerstwa Rolnictwa </w:t>
      </w:r>
      <w:r w:rsidR="00FD3AAE">
        <w:rPr>
          <w:rFonts w:ascii="Arial" w:hAnsi="Arial" w:cs="Arial"/>
          <w:sz w:val="24"/>
          <w:szCs w:val="24"/>
        </w:rPr>
        <w:br/>
        <w:t>i Rozwoju Wsi</w:t>
      </w:r>
      <w:r w:rsidR="00C928D7">
        <w:rPr>
          <w:rFonts w:ascii="Arial" w:hAnsi="Arial" w:cs="Arial"/>
          <w:sz w:val="24"/>
          <w:szCs w:val="24"/>
        </w:rPr>
        <w:t xml:space="preserve"> oraz Regionalnej Dyrekcji Lasów Państwowych w Radomiu.  </w:t>
      </w:r>
      <w:r w:rsidR="00FD3AAE">
        <w:rPr>
          <w:rFonts w:ascii="Arial" w:hAnsi="Arial" w:cs="Arial"/>
          <w:sz w:val="24"/>
          <w:szCs w:val="24"/>
        </w:rPr>
        <w:t xml:space="preserve">  </w:t>
      </w:r>
    </w:p>
    <w:p w14:paraId="5873A64B" w14:textId="77777777" w:rsidR="00FD3AAE" w:rsidRDefault="00FD3AAE" w:rsidP="00C13EB1">
      <w:pPr>
        <w:spacing w:after="0" w:line="360" w:lineRule="auto"/>
        <w:jc w:val="both"/>
        <w:rPr>
          <w:rFonts w:ascii="Arial" w:eastAsia="Times New Roman" w:hAnsi="Arial" w:cs="Arial"/>
          <w:color w:val="000000" w:themeColor="text1"/>
          <w:sz w:val="24"/>
          <w:szCs w:val="24"/>
          <w:lang w:eastAsia="pl-PL"/>
        </w:rPr>
      </w:pPr>
    </w:p>
    <w:p w14:paraId="06FF7F15"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12BAE9FA" w14:textId="77777777" w:rsidR="00C13EB1" w:rsidRDefault="00C13EB1" w:rsidP="00C13EB1">
      <w:pPr>
        <w:spacing w:after="0" w:line="360" w:lineRule="auto"/>
        <w:rPr>
          <w:rFonts w:ascii="Arial" w:eastAsia="Times New Roman" w:hAnsi="Arial" w:cs="Arial"/>
          <w:color w:val="000000" w:themeColor="text1"/>
          <w:sz w:val="24"/>
          <w:szCs w:val="24"/>
          <w:lang w:eastAsia="pl-PL"/>
        </w:rPr>
      </w:pPr>
      <w:r w:rsidRPr="003C129F">
        <w:rPr>
          <w:rFonts w:ascii="Arial" w:eastAsia="Times New Roman" w:hAnsi="Arial" w:cs="Arial"/>
          <w:color w:val="000000" w:themeColor="text1"/>
          <w:sz w:val="24"/>
          <w:szCs w:val="24"/>
          <w:lang w:eastAsia="pl-PL"/>
        </w:rPr>
        <w:t>§4.</w:t>
      </w:r>
      <w:r>
        <w:rPr>
          <w:rFonts w:ascii="Arial" w:eastAsia="Times New Roman" w:hAnsi="Arial" w:cs="Arial"/>
          <w:b/>
          <w:bCs/>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Uchwała wchodzi w życie z dniem podjęcia. </w:t>
      </w:r>
    </w:p>
    <w:p w14:paraId="0C1B4DE2"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002FA934"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652FC453"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5841BF84" w14:textId="77777777" w:rsidR="00121F64" w:rsidRDefault="00121F64" w:rsidP="00121F64">
      <w:pPr>
        <w:suppressAutoHyphens/>
        <w:spacing w:after="0" w:line="240" w:lineRule="auto"/>
        <w:ind w:left="5664"/>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Przewodniczący Rady</w:t>
      </w:r>
    </w:p>
    <w:p w14:paraId="6D5D2203" w14:textId="77777777" w:rsidR="00121F64" w:rsidRDefault="00121F64" w:rsidP="00121F64">
      <w:pPr>
        <w:suppressAutoHyphens/>
        <w:spacing w:after="0" w:line="240" w:lineRule="auto"/>
        <w:ind w:left="5664"/>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         Jan Madej </w:t>
      </w:r>
    </w:p>
    <w:p w14:paraId="65DEF867" w14:textId="77777777" w:rsidR="00496382" w:rsidRDefault="00496382" w:rsidP="00C13EB1">
      <w:pPr>
        <w:spacing w:after="0" w:line="360" w:lineRule="auto"/>
        <w:rPr>
          <w:rFonts w:ascii="Arial" w:eastAsia="Times New Roman" w:hAnsi="Arial" w:cs="Arial"/>
          <w:color w:val="000000" w:themeColor="text1"/>
          <w:sz w:val="24"/>
          <w:szCs w:val="24"/>
          <w:lang w:eastAsia="pl-PL"/>
        </w:rPr>
      </w:pPr>
    </w:p>
    <w:p w14:paraId="59AABB30" w14:textId="77777777" w:rsidR="00C13EB1" w:rsidRDefault="00C13EB1" w:rsidP="00C13EB1">
      <w:pPr>
        <w:spacing w:after="0" w:line="360" w:lineRule="auto"/>
        <w:rPr>
          <w:rFonts w:ascii="Arial" w:eastAsia="Times New Roman" w:hAnsi="Arial" w:cs="Arial"/>
          <w:color w:val="000000" w:themeColor="text1"/>
          <w:sz w:val="24"/>
          <w:szCs w:val="24"/>
          <w:lang w:eastAsia="pl-PL"/>
        </w:rPr>
      </w:pPr>
    </w:p>
    <w:p w14:paraId="33089EDD" w14:textId="77777777" w:rsidR="009F0F0B" w:rsidRDefault="009F0F0B" w:rsidP="00C13EB1">
      <w:pPr>
        <w:spacing w:after="0" w:line="360" w:lineRule="auto"/>
        <w:rPr>
          <w:rFonts w:ascii="Arial" w:eastAsia="Times New Roman" w:hAnsi="Arial" w:cs="Arial"/>
          <w:color w:val="000000" w:themeColor="text1"/>
          <w:sz w:val="24"/>
          <w:szCs w:val="24"/>
          <w:lang w:eastAsia="pl-PL"/>
        </w:rPr>
      </w:pPr>
    </w:p>
    <w:p w14:paraId="19A3757A" w14:textId="77777777" w:rsidR="009F0F0B" w:rsidRDefault="009F0F0B" w:rsidP="00C13EB1">
      <w:pPr>
        <w:spacing w:after="0" w:line="360" w:lineRule="auto"/>
        <w:rPr>
          <w:rFonts w:ascii="Arial" w:eastAsia="Times New Roman" w:hAnsi="Arial" w:cs="Arial"/>
          <w:color w:val="000000" w:themeColor="text1"/>
          <w:sz w:val="24"/>
          <w:szCs w:val="24"/>
          <w:lang w:eastAsia="pl-PL"/>
        </w:rPr>
      </w:pPr>
    </w:p>
    <w:p w14:paraId="1C342963" w14:textId="77777777" w:rsidR="008575FB" w:rsidRDefault="008575FB" w:rsidP="00C663E0">
      <w:pPr>
        <w:spacing w:after="0" w:line="360" w:lineRule="auto"/>
        <w:rPr>
          <w:rFonts w:ascii="Arial" w:eastAsia="Times New Roman" w:hAnsi="Arial" w:cs="Arial"/>
          <w:b/>
          <w:bCs/>
          <w:color w:val="000000" w:themeColor="text1"/>
          <w:sz w:val="24"/>
          <w:szCs w:val="24"/>
          <w:lang w:eastAsia="pl-PL"/>
        </w:rPr>
      </w:pPr>
    </w:p>
    <w:p w14:paraId="4DC83013" w14:textId="77777777" w:rsidR="00073563" w:rsidRDefault="00073563" w:rsidP="00A02C1C">
      <w:pPr>
        <w:spacing w:after="0" w:line="360" w:lineRule="auto"/>
        <w:jc w:val="center"/>
        <w:rPr>
          <w:rFonts w:ascii="Arial" w:eastAsia="Times New Roman" w:hAnsi="Arial" w:cs="Arial"/>
          <w:b/>
          <w:bCs/>
          <w:color w:val="000000" w:themeColor="text1"/>
          <w:sz w:val="24"/>
          <w:szCs w:val="24"/>
          <w:lang w:eastAsia="pl-PL"/>
        </w:rPr>
      </w:pPr>
    </w:p>
    <w:p w14:paraId="06CE9C71" w14:textId="7E6A4439" w:rsidR="00C13EB1" w:rsidRDefault="00C13EB1" w:rsidP="00A02C1C">
      <w:pPr>
        <w:spacing w:after="0" w:line="360" w:lineRule="auto"/>
        <w:jc w:val="center"/>
        <w:rPr>
          <w:rFonts w:ascii="Arial" w:eastAsia="Times New Roman" w:hAnsi="Arial" w:cs="Arial"/>
          <w:b/>
          <w:bCs/>
          <w:color w:val="000000" w:themeColor="text1"/>
          <w:sz w:val="24"/>
          <w:szCs w:val="24"/>
          <w:lang w:eastAsia="pl-PL"/>
        </w:rPr>
      </w:pPr>
      <w:r w:rsidRPr="00C13EB1">
        <w:rPr>
          <w:rFonts w:ascii="Arial" w:eastAsia="Times New Roman" w:hAnsi="Arial" w:cs="Arial"/>
          <w:b/>
          <w:bCs/>
          <w:color w:val="000000" w:themeColor="text1"/>
          <w:sz w:val="24"/>
          <w:szCs w:val="24"/>
          <w:lang w:eastAsia="pl-PL"/>
        </w:rPr>
        <w:t>Uzasadnienie</w:t>
      </w:r>
    </w:p>
    <w:p w14:paraId="0D0D35C2" w14:textId="77777777" w:rsidR="009F0F0B" w:rsidRDefault="00C13EB1" w:rsidP="009F0F0B">
      <w:pPr>
        <w:spacing w:after="0" w:line="360" w:lineRule="auto"/>
        <w:ind w:firstLine="708"/>
        <w:jc w:val="both"/>
        <w:rPr>
          <w:rFonts w:ascii="Arial" w:hAnsi="Arial" w:cs="Arial"/>
          <w:bCs/>
          <w:iCs/>
          <w:color w:val="000000"/>
          <w:sz w:val="24"/>
          <w:szCs w:val="24"/>
        </w:rPr>
      </w:pPr>
      <w:r w:rsidRPr="008D5BED">
        <w:rPr>
          <w:rFonts w:ascii="Arial" w:hAnsi="Arial" w:cs="Arial"/>
          <w:sz w:val="24"/>
          <w:szCs w:val="24"/>
        </w:rPr>
        <w:t xml:space="preserve">W dniu </w:t>
      </w:r>
      <w:r w:rsidR="00C663E0">
        <w:rPr>
          <w:rFonts w:ascii="Arial" w:hAnsi="Arial" w:cs="Arial"/>
          <w:sz w:val="24"/>
          <w:szCs w:val="24"/>
        </w:rPr>
        <w:t>3</w:t>
      </w:r>
      <w:r w:rsidR="007209D7">
        <w:rPr>
          <w:rFonts w:ascii="Arial" w:hAnsi="Arial" w:cs="Arial"/>
          <w:sz w:val="24"/>
          <w:szCs w:val="24"/>
        </w:rPr>
        <w:t xml:space="preserve"> lutego</w:t>
      </w:r>
      <w:r>
        <w:rPr>
          <w:rFonts w:ascii="Arial" w:hAnsi="Arial" w:cs="Arial"/>
          <w:sz w:val="24"/>
          <w:szCs w:val="24"/>
        </w:rPr>
        <w:t xml:space="preserve"> </w:t>
      </w:r>
      <w:r w:rsidRPr="008D5BED">
        <w:rPr>
          <w:rFonts w:ascii="Arial" w:hAnsi="Arial" w:cs="Arial"/>
          <w:sz w:val="24"/>
          <w:szCs w:val="24"/>
        </w:rPr>
        <w:t xml:space="preserve"> 202</w:t>
      </w:r>
      <w:r w:rsidR="00C663E0">
        <w:rPr>
          <w:rFonts w:ascii="Arial" w:hAnsi="Arial" w:cs="Arial"/>
          <w:sz w:val="24"/>
          <w:szCs w:val="24"/>
        </w:rPr>
        <w:t>6</w:t>
      </w:r>
      <w:r w:rsidRPr="008D5BED">
        <w:rPr>
          <w:rFonts w:ascii="Arial" w:hAnsi="Arial" w:cs="Arial"/>
          <w:sz w:val="24"/>
          <w:szCs w:val="24"/>
        </w:rPr>
        <w:t xml:space="preserve"> r. do Starostwa Powiatowego w Grójcu  wpłynęła petycja w</w:t>
      </w:r>
      <w:r>
        <w:rPr>
          <w:rFonts w:ascii="Arial" w:hAnsi="Arial" w:cs="Arial"/>
          <w:sz w:val="24"/>
          <w:szCs w:val="24"/>
        </w:rPr>
        <w:t xml:space="preserve"> sprawie</w:t>
      </w:r>
      <w:r w:rsidR="00C663E0" w:rsidRPr="00C663E0">
        <w:rPr>
          <w:rFonts w:ascii="Arial" w:hAnsi="Arial" w:cs="Arial"/>
          <w:b/>
          <w:iCs/>
          <w:color w:val="000000"/>
          <w:sz w:val="24"/>
          <w:szCs w:val="24"/>
        </w:rPr>
        <w:t xml:space="preserve"> </w:t>
      </w:r>
      <w:r w:rsidR="00C663E0" w:rsidRPr="00C663E0">
        <w:rPr>
          <w:rFonts w:ascii="Arial" w:hAnsi="Arial" w:cs="Arial"/>
          <w:bCs/>
          <w:iCs/>
          <w:color w:val="000000"/>
          <w:sz w:val="24"/>
          <w:szCs w:val="24"/>
        </w:rPr>
        <w:t xml:space="preserve">zagrożenia bezpieczeństwa mieszkańców wsi Górki-Izabelin </w:t>
      </w:r>
      <w:r w:rsidR="00C663E0">
        <w:rPr>
          <w:rFonts w:ascii="Arial" w:hAnsi="Arial" w:cs="Arial"/>
          <w:bCs/>
          <w:iCs/>
          <w:color w:val="000000"/>
          <w:sz w:val="24"/>
          <w:szCs w:val="24"/>
        </w:rPr>
        <w:br/>
      </w:r>
      <w:r w:rsidR="00C663E0" w:rsidRPr="00C663E0">
        <w:rPr>
          <w:rFonts w:ascii="Arial" w:hAnsi="Arial" w:cs="Arial"/>
          <w:bCs/>
          <w:iCs/>
          <w:color w:val="000000"/>
          <w:sz w:val="24"/>
          <w:szCs w:val="24"/>
        </w:rPr>
        <w:t>gm. Mogielnica spowodowanego przez dziki.</w:t>
      </w:r>
    </w:p>
    <w:p w14:paraId="178A17B5" w14:textId="77777777" w:rsidR="009F0F0B" w:rsidRDefault="00C13EB1" w:rsidP="009F0F0B">
      <w:pPr>
        <w:spacing w:after="0" w:line="360" w:lineRule="auto"/>
        <w:ind w:firstLine="708"/>
        <w:jc w:val="both"/>
        <w:rPr>
          <w:rFonts w:ascii="Arial" w:hAnsi="Arial" w:cs="Arial"/>
          <w:sz w:val="24"/>
          <w:szCs w:val="24"/>
        </w:rPr>
      </w:pPr>
      <w:r w:rsidRPr="009F0F0B">
        <w:rPr>
          <w:rFonts w:ascii="Arial" w:hAnsi="Arial" w:cs="Arial"/>
          <w:sz w:val="24"/>
          <w:szCs w:val="24"/>
        </w:rPr>
        <w:t xml:space="preserve">Petycja zgodnie z przepisami została zamieszczona na stronie internetowej Starostwa Powiatowego w Grójcu </w:t>
      </w:r>
      <w:hyperlink r:id="rId6" w:history="1">
        <w:r w:rsidRPr="009F0F0B">
          <w:rPr>
            <w:rStyle w:val="Hipercze"/>
            <w:rFonts w:ascii="Arial" w:hAnsi="Arial" w:cs="Arial"/>
            <w:sz w:val="24"/>
            <w:szCs w:val="24"/>
          </w:rPr>
          <w:t>www.bip.grojec.pl</w:t>
        </w:r>
      </w:hyperlink>
      <w:r w:rsidRPr="009F0F0B">
        <w:rPr>
          <w:rFonts w:ascii="Arial" w:hAnsi="Arial" w:cs="Arial"/>
          <w:sz w:val="24"/>
          <w:szCs w:val="24"/>
        </w:rPr>
        <w:t xml:space="preserve"> oraz skierowana na posiedzenie Komisji Skarg, Wniosków i Petycji, które odbyło się </w:t>
      </w:r>
      <w:r w:rsidR="00C663E0" w:rsidRPr="009F0F0B">
        <w:rPr>
          <w:rFonts w:ascii="Arial" w:hAnsi="Arial" w:cs="Arial"/>
          <w:sz w:val="24"/>
          <w:szCs w:val="24"/>
        </w:rPr>
        <w:t xml:space="preserve">20 marca 2026 r. </w:t>
      </w:r>
      <w:r w:rsidR="008F648B" w:rsidRPr="009F0F0B">
        <w:rPr>
          <w:rFonts w:ascii="Arial" w:hAnsi="Arial" w:cs="Arial"/>
          <w:sz w:val="24"/>
          <w:szCs w:val="24"/>
        </w:rPr>
        <w:t xml:space="preserve"> </w:t>
      </w:r>
      <w:r w:rsidR="00AB7FD2" w:rsidRPr="009F0F0B">
        <w:rPr>
          <w:rFonts w:ascii="Arial" w:hAnsi="Arial" w:cs="Arial"/>
          <w:sz w:val="24"/>
          <w:szCs w:val="24"/>
        </w:rPr>
        <w:t xml:space="preserve"> </w:t>
      </w:r>
    </w:p>
    <w:p w14:paraId="02C43EB3" w14:textId="77777777" w:rsidR="009F0F0B" w:rsidRDefault="00860025" w:rsidP="009F0F0B">
      <w:pPr>
        <w:spacing w:after="0" w:line="360" w:lineRule="auto"/>
        <w:ind w:firstLine="708"/>
        <w:jc w:val="both"/>
        <w:rPr>
          <w:rFonts w:ascii="Arial" w:hAnsi="Arial" w:cs="Arial"/>
          <w:sz w:val="24"/>
          <w:szCs w:val="24"/>
        </w:rPr>
      </w:pPr>
      <w:r w:rsidRPr="009F0F0B">
        <w:rPr>
          <w:rFonts w:ascii="Arial" w:hAnsi="Arial" w:cs="Arial"/>
          <w:sz w:val="24"/>
          <w:szCs w:val="24"/>
        </w:rPr>
        <w:t xml:space="preserve">Obecni na posiedzeniu mieszkańcy zgłosili narastający problem związany </w:t>
      </w:r>
      <w:r w:rsidRPr="009F0F0B">
        <w:rPr>
          <w:rFonts w:ascii="Arial" w:hAnsi="Arial" w:cs="Arial"/>
          <w:sz w:val="24"/>
          <w:szCs w:val="24"/>
        </w:rPr>
        <w:br/>
        <w:t xml:space="preserve">z populacją dzików bytujących na terenach zurbanizowanych. Z ich relacji wynika, że od lat zmagają się z realnym zagrożeniem bezpieczeństwa oraz licznymi szkodami materialnymi. Zwierzęta regularnie niszczą infrastrukturę (ogrodzenia, drogi, chodniki) oraz atakują zwierzęta domowe. Szczególny niepokój budzi fakt, że dziki coraz śmielej podchodzą pod budynki mieszkalne, co stwarza bezpośrednie niebezpieczeństwo dla mieszkańców, w tym dla dzieci uczęszczających do szkoły oraz przebywających na terenach prywatnych posesji. Skala wyrządzanych szkód oraz częstotliwość incydentów z udziałem dzikiej zwierzyny wykazują tendencję wzrostową, co wymaga podjęcia zdecydowanych działań prewencyjnych i zaradczych. </w:t>
      </w:r>
    </w:p>
    <w:p w14:paraId="13C50548" w14:textId="5D0ACF6C" w:rsidR="00A567E8" w:rsidRPr="009F0F0B" w:rsidRDefault="00860025" w:rsidP="009F0F0B">
      <w:pPr>
        <w:spacing w:after="0" w:line="360" w:lineRule="auto"/>
        <w:ind w:firstLine="708"/>
        <w:jc w:val="both"/>
        <w:rPr>
          <w:rFonts w:ascii="Arial" w:hAnsi="Arial" w:cs="Arial"/>
          <w:sz w:val="24"/>
          <w:szCs w:val="24"/>
        </w:rPr>
      </w:pPr>
      <w:r w:rsidRPr="009F0F0B">
        <w:rPr>
          <w:rFonts w:ascii="Arial" w:hAnsi="Arial" w:cs="Arial"/>
          <w:sz w:val="24"/>
          <w:szCs w:val="24"/>
        </w:rPr>
        <w:t>Pracownik Wydziału Rolnictwa i Leśnictwa poinformował, że postępująca urbanizacja prowadzi do ograniczania naturalnych siedlisk zwierząt oraz zakłócania ich szlaków migracyjnych, co skutkuje coraz częstszym pojawianiem się dzikich zwierząt na terenach zamieszkałych. Zjawisko to może powodować zagrożenie dla życia i zdrowia ludzi, a także dla mienia, w szczególności poprzez możliwość wtargnięcia zwierząt na drogi publiczne lub ich agresywne zachowanie.</w:t>
      </w:r>
      <w:r w:rsidR="00287830" w:rsidRPr="009F0F0B">
        <w:rPr>
          <w:rFonts w:ascii="Arial" w:hAnsi="Arial" w:cs="Arial"/>
          <w:sz w:val="24"/>
          <w:szCs w:val="24"/>
        </w:rPr>
        <w:t xml:space="preserve"> </w:t>
      </w:r>
      <w:r w:rsidR="00A567E8" w:rsidRPr="009F0F0B">
        <w:rPr>
          <w:rFonts w:ascii="Arial" w:hAnsi="Arial" w:cs="Arial"/>
          <w:sz w:val="24"/>
          <w:szCs w:val="24"/>
        </w:rPr>
        <w:t>Przedstawiono po krótce możliwości rozwiązania zaistniałego problemu w oparciu o przepisy prawa:</w:t>
      </w:r>
    </w:p>
    <w:p w14:paraId="5DB65972" w14:textId="7387DFE4" w:rsidR="00A567E8" w:rsidRDefault="00A567E8" w:rsidP="009F0F0B">
      <w:pPr>
        <w:pStyle w:val="NormalnyWeb"/>
        <w:spacing w:before="0" w:beforeAutospacing="0" w:after="0" w:afterAutospacing="0" w:line="360" w:lineRule="auto"/>
        <w:jc w:val="both"/>
        <w:rPr>
          <w:rFonts w:ascii="Arial" w:hAnsi="Arial" w:cs="Arial"/>
        </w:rPr>
      </w:pPr>
      <w:r>
        <w:rPr>
          <w:rFonts w:ascii="Arial" w:hAnsi="Arial" w:cs="Arial"/>
        </w:rPr>
        <w:t xml:space="preserve">- Artykuł </w:t>
      </w:r>
      <w:r w:rsidRPr="00A567E8">
        <w:rPr>
          <w:rFonts w:ascii="Arial" w:hAnsi="Arial" w:cs="Arial"/>
        </w:rPr>
        <w:t>7 ust. 1 pkt 14 ustawy z dnia 8 marca 1990 r. o samorządzie gminnym (Dz.U. z 2025 r. poz. 1153)</w:t>
      </w:r>
      <w:r>
        <w:rPr>
          <w:rFonts w:ascii="Arial" w:hAnsi="Arial" w:cs="Arial"/>
        </w:rPr>
        <w:t xml:space="preserve"> </w:t>
      </w:r>
      <w:r w:rsidRPr="00A567E8">
        <w:rPr>
          <w:rFonts w:ascii="Arial" w:hAnsi="Arial" w:cs="Arial"/>
        </w:rPr>
        <w:t xml:space="preserve">stanowi, że zadania własne gminy obejmują sprawy porządku publicznego i bezpieczeństwa obywateli. Przebywanie zwierząt dzikich w obrębie terenów zamieszkałych przez ludzi może powodować naruszenie porządku publicznego, co w konsekwencji stanowi zagrożenie bezpieczeństwa obywateli ze względu na możliwość niszczenia przez te zwierzęta mienia, wtargnięcia na obszar, na którym odbywa się ruch drogowy, lub w skrajnych przypadkach ze względu na możliwość zaatakowania przez nie ludzi i zwierząt gospodarskich lub domowych. Ustawa Prawo łowieckie nie wskazuje regulacji postępowania w incydentalnych przypadkach przebywania zwierząt w terenach zamieszkałych, w związku z tym </w:t>
      </w:r>
      <w:r w:rsidR="009F0F0B">
        <w:rPr>
          <w:rFonts w:ascii="Arial" w:hAnsi="Arial" w:cs="Arial"/>
        </w:rPr>
        <w:br/>
      </w:r>
      <w:r w:rsidRPr="00A567E8">
        <w:rPr>
          <w:rFonts w:ascii="Arial" w:hAnsi="Arial" w:cs="Arial"/>
        </w:rPr>
        <w:lastRenderedPageBreak/>
        <w:t xml:space="preserve">w takich sytuacjach należy stosować przywołany powyżej przepis ustawy </w:t>
      </w:r>
      <w:r w:rsidR="00073563">
        <w:rPr>
          <w:rFonts w:ascii="Arial" w:hAnsi="Arial" w:cs="Arial"/>
        </w:rPr>
        <w:br/>
      </w:r>
      <w:r w:rsidRPr="00A567E8">
        <w:rPr>
          <w:rFonts w:ascii="Arial" w:hAnsi="Arial" w:cs="Arial"/>
        </w:rPr>
        <w:t xml:space="preserve">o samorządzie gminnym. Wskazuje on na upoważnienie gminy do podejmowania wszelkich działań, które mają na celu przywrócenie porządku publicznego </w:t>
      </w:r>
      <w:r w:rsidR="00073563">
        <w:rPr>
          <w:rFonts w:ascii="Arial" w:hAnsi="Arial" w:cs="Arial"/>
        </w:rPr>
        <w:br/>
      </w:r>
      <w:r w:rsidRPr="00A567E8">
        <w:rPr>
          <w:rFonts w:ascii="Arial" w:hAnsi="Arial" w:cs="Arial"/>
        </w:rPr>
        <w:t>lub zapewnienie bezpieczeństwa obywatelom</w:t>
      </w:r>
      <w:r>
        <w:rPr>
          <w:rFonts w:ascii="Arial" w:hAnsi="Arial" w:cs="Arial"/>
        </w:rPr>
        <w:t>.</w:t>
      </w:r>
    </w:p>
    <w:p w14:paraId="264A8B41" w14:textId="77777777" w:rsidR="009F0F0B" w:rsidRDefault="00860025" w:rsidP="009F0F0B">
      <w:pPr>
        <w:pStyle w:val="NormalnyWeb"/>
        <w:spacing w:before="0" w:beforeAutospacing="0" w:after="0" w:afterAutospacing="0" w:line="360" w:lineRule="auto"/>
        <w:jc w:val="both"/>
        <w:rPr>
          <w:rFonts w:ascii="Arial" w:hAnsi="Arial" w:cs="Arial"/>
        </w:rPr>
      </w:pPr>
      <w:r w:rsidRPr="00860025">
        <w:rPr>
          <w:rFonts w:ascii="Arial" w:hAnsi="Arial" w:cs="Arial"/>
        </w:rPr>
        <w:t xml:space="preserve">– </w:t>
      </w:r>
      <w:r w:rsidR="00A567E8" w:rsidRPr="00A567E8">
        <w:rPr>
          <w:rFonts w:ascii="Arial" w:hAnsi="Arial" w:cs="Arial"/>
        </w:rPr>
        <w:t xml:space="preserve">W kontekście </w:t>
      </w:r>
      <w:r w:rsidR="00A567E8">
        <w:rPr>
          <w:rFonts w:ascii="Arial" w:hAnsi="Arial" w:cs="Arial"/>
        </w:rPr>
        <w:t xml:space="preserve">przepisów </w:t>
      </w:r>
      <w:r w:rsidR="00A567E8" w:rsidRPr="00A567E8">
        <w:rPr>
          <w:rFonts w:ascii="Arial" w:hAnsi="Arial" w:cs="Arial"/>
        </w:rPr>
        <w:t>ustaw</w:t>
      </w:r>
      <w:r w:rsidR="00A567E8">
        <w:rPr>
          <w:rFonts w:ascii="Arial" w:hAnsi="Arial" w:cs="Arial"/>
        </w:rPr>
        <w:t>y</w:t>
      </w:r>
      <w:r w:rsidR="00A567E8" w:rsidRPr="00A567E8">
        <w:rPr>
          <w:rFonts w:ascii="Arial" w:hAnsi="Arial" w:cs="Arial"/>
        </w:rPr>
        <w:t xml:space="preserve"> z dnia 13 października 1995 r. Prawo łowieckie (Dz.U. z 2025 r. poz. 539)</w:t>
      </w:r>
      <w:r w:rsidR="00A567E8">
        <w:rPr>
          <w:rFonts w:ascii="Arial" w:hAnsi="Arial" w:cs="Arial"/>
        </w:rPr>
        <w:t>, w</w:t>
      </w:r>
      <w:r w:rsidR="00A567E8" w:rsidRPr="00A567E8">
        <w:rPr>
          <w:rFonts w:ascii="Arial" w:hAnsi="Arial" w:cs="Arial"/>
        </w:rPr>
        <w:t xml:space="preserve"> przypadku stałego przebywania zwierząt łownych wynikającego z synantropizacji do miejsc silnie przekształconych przez człowieka można zastosować w art. 45 ust 3 w/w ustawy, zgodnie z któr</w:t>
      </w:r>
      <w:r w:rsidR="00A567E8">
        <w:rPr>
          <w:rFonts w:ascii="Arial" w:hAnsi="Arial" w:cs="Arial"/>
        </w:rPr>
        <w:t>ym</w:t>
      </w:r>
      <w:r w:rsidR="00A567E8" w:rsidRPr="00A567E8">
        <w:rPr>
          <w:rFonts w:ascii="Arial" w:hAnsi="Arial" w:cs="Arial"/>
        </w:rPr>
        <w:t xml:space="preserve"> w przypadku szczególnego zagrożenia w prawidłowym funkcjonowaniu obiektów produkcyjnych </w:t>
      </w:r>
      <w:r w:rsidR="009F0F0B">
        <w:rPr>
          <w:rFonts w:ascii="Arial" w:hAnsi="Arial" w:cs="Arial"/>
        </w:rPr>
        <w:br/>
      </w:r>
      <w:r w:rsidR="00A567E8" w:rsidRPr="00A567E8">
        <w:rPr>
          <w:rFonts w:ascii="Arial" w:hAnsi="Arial" w:cs="Arial"/>
        </w:rPr>
        <w:t xml:space="preserve">i użyteczności publicznej przez zwierzynę, starosta, w porozumieniu z Polskim Związkiem Łowieckim, może wydać decyzję o odłowie, odłowie wraz z uśmierceniem lub odstrzale redukcyjnym zwierzyny. Z założenia za szczególne zagrożenie należy uznać sytuacje, w których zwierzęta niszczą np. urządzenia energetyczne, telekomunikacyjne, a także obiekty które znajdują się w fazie budowy. </w:t>
      </w:r>
      <w:r w:rsidR="00A567E8">
        <w:rPr>
          <w:rFonts w:ascii="Arial" w:hAnsi="Arial" w:cs="Arial"/>
        </w:rPr>
        <w:t>N</w:t>
      </w:r>
      <w:r w:rsidR="00A567E8" w:rsidRPr="00A567E8">
        <w:rPr>
          <w:rFonts w:ascii="Arial" w:hAnsi="Arial" w:cs="Arial"/>
        </w:rPr>
        <w:t>ależy</w:t>
      </w:r>
      <w:r w:rsidR="00A567E8">
        <w:rPr>
          <w:rFonts w:ascii="Arial" w:hAnsi="Arial" w:cs="Arial"/>
        </w:rPr>
        <w:t xml:space="preserve"> jednak</w:t>
      </w:r>
      <w:r w:rsidR="00A567E8" w:rsidRPr="00A567E8">
        <w:rPr>
          <w:rFonts w:ascii="Arial" w:hAnsi="Arial" w:cs="Arial"/>
        </w:rPr>
        <w:t xml:space="preserve"> wziąć pod uwagę pewne ograniczenia, które uniemożliwiają prowadzenie polowań przez koła łowieckie na terenach zajętych przez miejscowości niezaliczane do miast, w granicach obejmujących zabudowania mieszkalne i gospodarcze z podwórzami, placami i ulicami oraz drogami wewnątrz tych miejscowości (art. 26 pkt 3).</w:t>
      </w:r>
    </w:p>
    <w:p w14:paraId="1AF4710A" w14:textId="77777777" w:rsidR="009F0F0B" w:rsidRDefault="009F0F0B" w:rsidP="009F0F0B">
      <w:pPr>
        <w:pStyle w:val="NormalnyWeb"/>
        <w:spacing w:before="0" w:beforeAutospacing="0" w:after="0" w:afterAutospacing="0" w:line="360" w:lineRule="auto"/>
        <w:jc w:val="both"/>
        <w:rPr>
          <w:rFonts w:ascii="Arial" w:hAnsi="Arial" w:cs="Arial"/>
        </w:rPr>
      </w:pPr>
    </w:p>
    <w:p w14:paraId="08518347" w14:textId="14CD16E8" w:rsidR="00A567E8" w:rsidRDefault="00A567E8" w:rsidP="009F0F0B">
      <w:pPr>
        <w:pStyle w:val="NormalnyWeb"/>
        <w:spacing w:before="0" w:beforeAutospacing="0" w:after="0" w:afterAutospacing="0" w:line="360" w:lineRule="auto"/>
        <w:jc w:val="both"/>
        <w:rPr>
          <w:rFonts w:ascii="Arial" w:hAnsi="Arial" w:cs="Arial"/>
        </w:rPr>
      </w:pPr>
      <w:r>
        <w:rPr>
          <w:rFonts w:ascii="Arial" w:hAnsi="Arial" w:cs="Arial"/>
        </w:rPr>
        <w:t xml:space="preserve">- </w:t>
      </w:r>
      <w:r w:rsidRPr="00A567E8">
        <w:rPr>
          <w:rFonts w:ascii="Arial" w:hAnsi="Arial" w:cs="Arial"/>
        </w:rPr>
        <w:t xml:space="preserve">Działaniami, które realnie przyczynią się do zmniejszenia zagrożenia wynikającego </w:t>
      </w:r>
      <w:r w:rsidR="009F0F0B">
        <w:rPr>
          <w:rFonts w:ascii="Arial" w:hAnsi="Arial" w:cs="Arial"/>
        </w:rPr>
        <w:br/>
      </w:r>
      <w:r w:rsidRPr="00A567E8">
        <w:rPr>
          <w:rFonts w:ascii="Arial" w:hAnsi="Arial" w:cs="Arial"/>
        </w:rPr>
        <w:t xml:space="preserve">z presji populacji zwierząt dziko żyjących, są redukcja liczebności na większym obszarze. W kompetencji sejmiku województwa leży decyzja o redukcji populacji. Artykuł 33a ust. 1 ustawy o ochronie zwierząt mówi o tym, że w przypadku gdy zwierzęta stanowią szczególnie nadzwyczajne zagrożenie dla życia, zdrowia lub gospodarki człowieka, w tym gospodarki łowieckiej, dopuszcza się podjęcie działań zmierzających do ograniczenia ich populacji. </w:t>
      </w:r>
    </w:p>
    <w:p w14:paraId="7FF8DBF8" w14:textId="37C47F39" w:rsidR="00287830" w:rsidRDefault="00DF725D" w:rsidP="009F0F0B">
      <w:pPr>
        <w:pStyle w:val="NormalnyWeb"/>
        <w:spacing w:before="0" w:beforeAutospacing="0" w:after="0" w:afterAutospacing="0" w:line="360" w:lineRule="auto"/>
        <w:jc w:val="both"/>
        <w:rPr>
          <w:rFonts w:ascii="Arial" w:hAnsi="Arial" w:cs="Arial"/>
        </w:rPr>
      </w:pPr>
      <w:r>
        <w:rPr>
          <w:rFonts w:ascii="Arial" w:hAnsi="Arial" w:cs="Arial"/>
        </w:rPr>
        <w:t xml:space="preserve">W celu rozwiązania zaistniałego problemu </w:t>
      </w:r>
      <w:r w:rsidRPr="007F0442">
        <w:rPr>
          <w:rFonts w:ascii="Arial" w:hAnsi="Arial" w:cs="Arial"/>
        </w:rPr>
        <w:t>Komisja zaproponowała zorganizowanie spotkania z udziałem przedstawicieli kół łowieckich, Starostwa Powiatowego w Grójcu, mieszkańców oraz Burmistrza Gminy i Miasta Mogielnica</w:t>
      </w:r>
      <w:r>
        <w:rPr>
          <w:rFonts w:ascii="Arial" w:hAnsi="Arial" w:cs="Arial"/>
        </w:rPr>
        <w:t xml:space="preserve">. </w:t>
      </w:r>
      <w:r w:rsidRPr="007F0442">
        <w:rPr>
          <w:rFonts w:ascii="Arial" w:hAnsi="Arial" w:cs="Arial"/>
        </w:rPr>
        <w:t xml:space="preserve"> </w:t>
      </w:r>
    </w:p>
    <w:p w14:paraId="0FF481C7" w14:textId="77777777" w:rsidR="00121F64" w:rsidRDefault="00121F64" w:rsidP="009F0F0B">
      <w:pPr>
        <w:pStyle w:val="NormalnyWeb"/>
        <w:spacing w:before="0" w:beforeAutospacing="0" w:after="0" w:afterAutospacing="0" w:line="360" w:lineRule="auto"/>
        <w:jc w:val="both"/>
        <w:rPr>
          <w:rFonts w:ascii="Arial" w:hAnsi="Arial" w:cs="Arial"/>
        </w:rPr>
      </w:pPr>
    </w:p>
    <w:p w14:paraId="146B3BE7" w14:textId="77777777" w:rsidR="00121F64" w:rsidRDefault="00121F64" w:rsidP="009F0F0B">
      <w:pPr>
        <w:pStyle w:val="NormalnyWeb"/>
        <w:spacing w:before="0" w:beforeAutospacing="0" w:after="0" w:afterAutospacing="0" w:line="360" w:lineRule="auto"/>
        <w:jc w:val="both"/>
        <w:rPr>
          <w:rFonts w:ascii="Arial" w:hAnsi="Arial" w:cs="Arial"/>
        </w:rPr>
      </w:pPr>
    </w:p>
    <w:p w14:paraId="3A96C2E8" w14:textId="77777777" w:rsidR="00121F64" w:rsidRDefault="00121F64" w:rsidP="009F0F0B">
      <w:pPr>
        <w:pStyle w:val="NormalnyWeb"/>
        <w:spacing w:before="0" w:beforeAutospacing="0" w:after="0" w:afterAutospacing="0" w:line="360" w:lineRule="auto"/>
        <w:jc w:val="both"/>
        <w:rPr>
          <w:rFonts w:ascii="Arial" w:hAnsi="Arial" w:cs="Arial"/>
        </w:rPr>
      </w:pPr>
    </w:p>
    <w:p w14:paraId="157910D2" w14:textId="77777777" w:rsidR="00121F64" w:rsidRDefault="00121F64" w:rsidP="009F0F0B">
      <w:pPr>
        <w:pStyle w:val="NormalnyWeb"/>
        <w:spacing w:before="0" w:beforeAutospacing="0" w:after="0" w:afterAutospacing="0" w:line="360" w:lineRule="auto"/>
        <w:jc w:val="both"/>
        <w:rPr>
          <w:rFonts w:ascii="Arial" w:hAnsi="Arial" w:cs="Arial"/>
        </w:rPr>
      </w:pPr>
    </w:p>
    <w:p w14:paraId="3638D715" w14:textId="77777777" w:rsidR="00121F64" w:rsidRDefault="00121F64" w:rsidP="009F0F0B">
      <w:pPr>
        <w:pStyle w:val="NormalnyWeb"/>
        <w:spacing w:before="0" w:beforeAutospacing="0" w:after="0" w:afterAutospacing="0" w:line="360" w:lineRule="auto"/>
        <w:jc w:val="both"/>
        <w:rPr>
          <w:rFonts w:ascii="Arial" w:hAnsi="Arial" w:cs="Arial"/>
        </w:rPr>
      </w:pPr>
    </w:p>
    <w:p w14:paraId="2D341A14" w14:textId="13E91C00" w:rsidR="00A02C1C" w:rsidRDefault="00287830" w:rsidP="00073563">
      <w:pPr>
        <w:pStyle w:val="NormalnyWeb"/>
        <w:spacing w:before="0" w:beforeAutospacing="0" w:line="360" w:lineRule="auto"/>
        <w:ind w:firstLine="708"/>
        <w:jc w:val="both"/>
        <w:rPr>
          <w:rFonts w:ascii="Arial" w:hAnsi="Arial" w:cs="Arial"/>
        </w:rPr>
      </w:pPr>
      <w:r w:rsidRPr="00287830">
        <w:rPr>
          <w:rFonts w:ascii="Arial" w:hAnsi="Arial" w:cs="Arial"/>
        </w:rPr>
        <w:lastRenderedPageBreak/>
        <w:t xml:space="preserve">W związku z powyższym petycja została przez Komisję uznana za zasadną, </w:t>
      </w:r>
      <w:r>
        <w:rPr>
          <w:rFonts w:ascii="Arial" w:hAnsi="Arial" w:cs="Arial"/>
        </w:rPr>
        <w:br/>
      </w:r>
      <w:r w:rsidRPr="00287830">
        <w:rPr>
          <w:rFonts w:ascii="Arial" w:hAnsi="Arial" w:cs="Arial"/>
        </w:rPr>
        <w:t>a Komisja zwraca się do Rady Powiatu o podtrzymanie jej stanowiska.</w:t>
      </w:r>
    </w:p>
    <w:p w14:paraId="0891F8BE" w14:textId="77777777" w:rsidR="00121F64" w:rsidRDefault="00121F64" w:rsidP="00121F64">
      <w:pPr>
        <w:suppressAutoHyphens/>
        <w:spacing w:after="0" w:line="240" w:lineRule="auto"/>
        <w:ind w:left="5664"/>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Przewodniczący Rady</w:t>
      </w:r>
    </w:p>
    <w:p w14:paraId="630043D3" w14:textId="77777777" w:rsidR="00121F64" w:rsidRDefault="00121F64" w:rsidP="00121F64">
      <w:pPr>
        <w:suppressAutoHyphens/>
        <w:spacing w:after="0" w:line="240" w:lineRule="auto"/>
        <w:ind w:left="5664"/>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         Jan Madej </w:t>
      </w:r>
    </w:p>
    <w:p w14:paraId="40529437" w14:textId="77777777" w:rsidR="00121F64" w:rsidRDefault="00121F64" w:rsidP="00073563">
      <w:pPr>
        <w:pStyle w:val="NormalnyWeb"/>
        <w:spacing w:before="0" w:beforeAutospacing="0" w:line="360" w:lineRule="auto"/>
        <w:ind w:firstLine="708"/>
        <w:jc w:val="both"/>
        <w:rPr>
          <w:rFonts w:ascii="Arial" w:hAnsi="Arial" w:cs="Arial"/>
        </w:rPr>
      </w:pPr>
    </w:p>
    <w:p w14:paraId="5D308B37" w14:textId="77777777" w:rsidR="009F0F0B" w:rsidRDefault="009F0F0B" w:rsidP="00A02C1C">
      <w:pPr>
        <w:spacing w:after="0" w:line="360" w:lineRule="auto"/>
        <w:ind w:firstLine="708"/>
        <w:jc w:val="both"/>
        <w:rPr>
          <w:rFonts w:ascii="Arial" w:hAnsi="Arial" w:cs="Arial"/>
          <w:sz w:val="24"/>
          <w:szCs w:val="24"/>
        </w:rPr>
      </w:pPr>
    </w:p>
    <w:p w14:paraId="3996BF6F" w14:textId="31D6AAC7" w:rsidR="009A542F" w:rsidRPr="008A5FBE" w:rsidRDefault="00C13EB1" w:rsidP="008A5FBE">
      <w:pPr>
        <w:spacing w:after="0"/>
        <w:ind w:firstLine="708"/>
        <w:jc w:val="both"/>
        <w:rPr>
          <w:rFonts w:ascii="Arial" w:hAnsi="Arial" w:cs="Arial"/>
        </w:rPr>
      </w:pPr>
      <w:r w:rsidRPr="002D32A8">
        <w:rPr>
          <w:rFonts w:ascii="Arial" w:hAnsi="Arial" w:cs="Arial"/>
        </w:rPr>
        <w:t xml:space="preserve">Zgodnie z art. 13 ust. 1 i 2 podmiot rozpatrujący petycję zawiadomi wnoszącego petycję o sposobie jej załatwienia wraz z uzasadnieniem w formie pisemnej, za pomocą środków komunikacji elektronicznej, podając jednocześnie do wiadomości, że sposób załatwienia petycji nie może być przedmiotem skargi. </w:t>
      </w:r>
    </w:p>
    <w:sectPr w:rsidR="009A542F" w:rsidRPr="008A5FBE" w:rsidSect="009F0F0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67318"/>
    <w:multiLevelType w:val="multilevel"/>
    <w:tmpl w:val="6974E37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78103DA9"/>
    <w:multiLevelType w:val="multilevel"/>
    <w:tmpl w:val="E6FAA848"/>
    <w:lvl w:ilvl="0">
      <w:start w:val="1"/>
      <w:numFmt w:val="decimal"/>
      <w:lvlText w:val="%1."/>
      <w:lvlJc w:val="left"/>
      <w:pPr>
        <w:ind w:left="390" w:hanging="390"/>
      </w:pPr>
      <w:rPr>
        <w:rFonts w:ascii="Arial" w:eastAsia="Times New Roman" w:hAnsi="Arial" w:cs="Times New Roman"/>
      </w:rPr>
    </w:lvl>
    <w:lvl w:ilvl="1">
      <w:start w:val="1"/>
      <w:numFmt w:val="decimal"/>
      <w:lvlText w:val="%1.%2."/>
      <w:lvlJc w:val="left"/>
      <w:pPr>
        <w:ind w:left="143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16cid:durableId="1795178447">
    <w:abstractNumId w:val="1"/>
  </w:num>
  <w:num w:numId="2" w16cid:durableId="61025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B1"/>
    <w:rsid w:val="000251B4"/>
    <w:rsid w:val="00033DCC"/>
    <w:rsid w:val="0004372B"/>
    <w:rsid w:val="00073563"/>
    <w:rsid w:val="00076C78"/>
    <w:rsid w:val="00121F64"/>
    <w:rsid w:val="00150529"/>
    <w:rsid w:val="00156E58"/>
    <w:rsid w:val="001651A3"/>
    <w:rsid w:val="00262323"/>
    <w:rsid w:val="00287830"/>
    <w:rsid w:val="00361652"/>
    <w:rsid w:val="003700B8"/>
    <w:rsid w:val="00371188"/>
    <w:rsid w:val="003A6D0B"/>
    <w:rsid w:val="00424D33"/>
    <w:rsid w:val="004372C7"/>
    <w:rsid w:val="00472EDB"/>
    <w:rsid w:val="00496382"/>
    <w:rsid w:val="00532E8F"/>
    <w:rsid w:val="0054173A"/>
    <w:rsid w:val="00551C2B"/>
    <w:rsid w:val="00563B7D"/>
    <w:rsid w:val="00587AC8"/>
    <w:rsid w:val="006025DB"/>
    <w:rsid w:val="00634026"/>
    <w:rsid w:val="00636F5C"/>
    <w:rsid w:val="0064634C"/>
    <w:rsid w:val="0064715F"/>
    <w:rsid w:val="007209D7"/>
    <w:rsid w:val="00776872"/>
    <w:rsid w:val="00817D30"/>
    <w:rsid w:val="0083250F"/>
    <w:rsid w:val="00837F5A"/>
    <w:rsid w:val="00841CF0"/>
    <w:rsid w:val="008575FB"/>
    <w:rsid w:val="00860025"/>
    <w:rsid w:val="008A5FBE"/>
    <w:rsid w:val="008B3247"/>
    <w:rsid w:val="008F648B"/>
    <w:rsid w:val="009140F7"/>
    <w:rsid w:val="00925465"/>
    <w:rsid w:val="00994314"/>
    <w:rsid w:val="009A542F"/>
    <w:rsid w:val="009F0F0B"/>
    <w:rsid w:val="00A02C1C"/>
    <w:rsid w:val="00A36AF4"/>
    <w:rsid w:val="00A567E8"/>
    <w:rsid w:val="00A84E05"/>
    <w:rsid w:val="00A90ED3"/>
    <w:rsid w:val="00A94E14"/>
    <w:rsid w:val="00AA0E62"/>
    <w:rsid w:val="00AB7FD2"/>
    <w:rsid w:val="00B22D34"/>
    <w:rsid w:val="00B45F74"/>
    <w:rsid w:val="00B541C1"/>
    <w:rsid w:val="00B95949"/>
    <w:rsid w:val="00BB5011"/>
    <w:rsid w:val="00BB6F4C"/>
    <w:rsid w:val="00BE3B90"/>
    <w:rsid w:val="00BE7292"/>
    <w:rsid w:val="00C13EB1"/>
    <w:rsid w:val="00C36C0B"/>
    <w:rsid w:val="00C663E0"/>
    <w:rsid w:val="00C74B2C"/>
    <w:rsid w:val="00C928D7"/>
    <w:rsid w:val="00C97037"/>
    <w:rsid w:val="00CE74DA"/>
    <w:rsid w:val="00D02FCB"/>
    <w:rsid w:val="00D54E68"/>
    <w:rsid w:val="00D70860"/>
    <w:rsid w:val="00D91E5A"/>
    <w:rsid w:val="00DB4FE7"/>
    <w:rsid w:val="00DD72AE"/>
    <w:rsid w:val="00DF18FD"/>
    <w:rsid w:val="00DF725D"/>
    <w:rsid w:val="00E1540F"/>
    <w:rsid w:val="00E36CDD"/>
    <w:rsid w:val="00E87364"/>
    <w:rsid w:val="00F74639"/>
    <w:rsid w:val="00FD3A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7FDF"/>
  <w15:chartTrackingRefBased/>
  <w15:docId w15:val="{80308E6B-9FD8-4121-B43E-DA7444E9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EB1"/>
    <w:pPr>
      <w:spacing w:after="200" w:line="276" w:lineRule="auto"/>
    </w:pPr>
    <w:rPr>
      <w:kern w:val="0"/>
      <w14:ligatures w14:val="none"/>
    </w:rPr>
  </w:style>
  <w:style w:type="paragraph" w:styleId="Nagwek1">
    <w:name w:val="heading 1"/>
    <w:basedOn w:val="Normalny"/>
    <w:link w:val="Nagwek1Znak"/>
    <w:uiPriority w:val="9"/>
    <w:qFormat/>
    <w:rsid w:val="00FD3A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3EB1"/>
    <w:rPr>
      <w:color w:val="0563C1" w:themeColor="hyperlink"/>
      <w:u w:val="single"/>
    </w:rPr>
  </w:style>
  <w:style w:type="paragraph" w:customStyle="1" w:styleId="align-center">
    <w:name w:val="align-center"/>
    <w:basedOn w:val="Normalny"/>
    <w:rsid w:val="00AA0E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FD3AAE"/>
    <w:pPr>
      <w:spacing w:after="0" w:line="240" w:lineRule="auto"/>
      <w:ind w:left="720"/>
      <w:contextualSpacing/>
    </w:pPr>
    <w:rPr>
      <w:rFonts w:ascii="Arial" w:eastAsia="Times New Roman" w:hAnsi="Arial" w:cs="Times New Roman"/>
      <w:sz w:val="24"/>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FD3AAE"/>
    <w:rPr>
      <w:rFonts w:ascii="Arial" w:eastAsia="Times New Roman" w:hAnsi="Arial" w:cs="Times New Roman"/>
      <w:kern w:val="0"/>
      <w:sz w:val="24"/>
      <w:szCs w:val="20"/>
      <w:lang w:eastAsia="pl-PL"/>
      <w14:ligatures w14:val="none"/>
    </w:rPr>
  </w:style>
  <w:style w:type="character" w:customStyle="1" w:styleId="Nagwek1Znak">
    <w:name w:val="Nagłówek 1 Znak"/>
    <w:basedOn w:val="Domylnaczcionkaakapitu"/>
    <w:link w:val="Nagwek1"/>
    <w:uiPriority w:val="9"/>
    <w:rsid w:val="00FD3AAE"/>
    <w:rPr>
      <w:rFonts w:ascii="Times New Roman" w:eastAsia="Times New Roman" w:hAnsi="Times New Roman" w:cs="Times New Roman"/>
      <w:b/>
      <w:bCs/>
      <w:kern w:val="36"/>
      <w:sz w:val="48"/>
      <w:szCs w:val="48"/>
      <w:lang w:eastAsia="pl-PL"/>
      <w14:ligatures w14:val="none"/>
    </w:rPr>
  </w:style>
  <w:style w:type="paragraph" w:styleId="NormalnyWeb">
    <w:name w:val="Normal (Web)"/>
    <w:basedOn w:val="Normalny"/>
    <w:uiPriority w:val="99"/>
    <w:unhideWhenUsed/>
    <w:rsid w:val="00DF725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825396">
      <w:bodyDiv w:val="1"/>
      <w:marLeft w:val="0"/>
      <w:marRight w:val="0"/>
      <w:marTop w:val="0"/>
      <w:marBottom w:val="0"/>
      <w:divBdr>
        <w:top w:val="none" w:sz="0" w:space="0" w:color="auto"/>
        <w:left w:val="none" w:sz="0" w:space="0" w:color="auto"/>
        <w:bottom w:val="none" w:sz="0" w:space="0" w:color="auto"/>
        <w:right w:val="none" w:sz="0" w:space="0" w:color="auto"/>
      </w:divBdr>
    </w:div>
    <w:div w:id="19533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grojec.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F9FFF-BBC2-47E6-A152-49C4DFAF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898</Words>
  <Characters>5388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Ineza Banach</dc:creator>
  <cp:keywords/>
  <dc:description/>
  <cp:lastModifiedBy>Ineza Banach</cp:lastModifiedBy>
  <cp:revision>13</cp:revision>
  <cp:lastPrinted>2026-03-30T11:54:00Z</cp:lastPrinted>
  <dcterms:created xsi:type="dcterms:W3CDTF">2026-03-20T11:48:00Z</dcterms:created>
  <dcterms:modified xsi:type="dcterms:W3CDTF">2026-03-31T07:24:00Z</dcterms:modified>
</cp:coreProperties>
</file>